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5C" w:rsidRDefault="0034475C">
      <w:pPr>
        <w:ind w:firstLine="0"/>
        <w:rPr>
          <w:sz w:val="2"/>
        </w:rPr>
      </w:pPr>
    </w:p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969"/>
      </w:tblGrid>
      <w:tr w:rsidR="0034475C">
        <w:trPr>
          <w:trHeight w:val="1559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4475C" w:rsidRDefault="0024605E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Структура Академии правосудия при Верховном Суде Республики Казахстан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75C" w:rsidRDefault="0024605E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475C" w:rsidRDefault="0024605E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Структура Академии правосудия при Верховном Суде Республики Казахстан</w:t>
            </w:r>
          </w:p>
        </w:tc>
      </w:tr>
      <w:tr w:rsidR="0034475C">
        <w:trPr>
          <w:trHeight w:val="212"/>
          <w:jc w:val="center"/>
        </w:trPr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34475C" w:rsidRDefault="0024605E">
            <w:pPr>
              <w:pStyle w:val="af7"/>
              <w:rPr>
                <w:color w:val="0070C0"/>
              </w:rPr>
            </w:pPr>
            <w:r>
              <w:rPr>
                <w:color w:val="0070C0"/>
              </w:rPr>
              <w:t>, , тел: ; факс:</w:t>
            </w:r>
            <w:proofErr w:type="gramStart"/>
            <w:r>
              <w:rPr>
                <w:color w:val="0070C0"/>
              </w:rPr>
              <w:t xml:space="preserve"> ;</w:t>
            </w:r>
            <w:proofErr w:type="gram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email</w:t>
            </w:r>
            <w:proofErr w:type="spellEnd"/>
            <w:r>
              <w:rPr>
                <w:color w:val="0070C0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34475C" w:rsidRDefault="0034475C">
            <w:pPr>
              <w:pStyle w:val="af6"/>
              <w:rPr>
                <w:color w:val="0070C0"/>
                <w:sz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34475C" w:rsidRDefault="0024605E">
            <w:pPr>
              <w:pStyle w:val="af7"/>
              <w:rPr>
                <w:color w:val="0070C0"/>
              </w:rPr>
            </w:pPr>
            <w:r>
              <w:rPr>
                <w:color w:val="0070C0"/>
              </w:rPr>
              <w:t>, , тел: ; факс:</w:t>
            </w:r>
            <w:proofErr w:type="gramStart"/>
            <w:r>
              <w:rPr>
                <w:color w:val="0070C0"/>
              </w:rPr>
              <w:t xml:space="preserve"> ;</w:t>
            </w:r>
            <w:proofErr w:type="gram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email</w:t>
            </w:r>
            <w:proofErr w:type="spellEnd"/>
            <w:r>
              <w:rPr>
                <w:color w:val="0070C0"/>
              </w:rPr>
              <w:t xml:space="preserve">: </w:t>
            </w:r>
          </w:p>
        </w:tc>
      </w:tr>
      <w:tr w:rsidR="0034475C">
        <w:trPr>
          <w:trHeight w:val="242"/>
          <w:jc w:val="center"/>
        </w:trPr>
        <w:tc>
          <w:tcPr>
            <w:tcW w:w="3969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34475C" w:rsidRDefault="0024605E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18.10.2017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34475C" w:rsidRDefault="0034475C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34475C" w:rsidRDefault="0034475C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34475C">
        <w:trPr>
          <w:trHeight w:val="242"/>
          <w:jc w:val="center"/>
        </w:trPr>
        <w:tc>
          <w:tcPr>
            <w:tcW w:w="3969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34475C" w:rsidRDefault="0024605E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6002-17-01-19/613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34475C" w:rsidRDefault="0034475C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34475C" w:rsidRDefault="0034475C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 w:rsidR="0034475C" w:rsidRDefault="0034475C">
      <w:pPr>
        <w:ind w:firstLine="0"/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4798"/>
        <w:gridCol w:w="5123"/>
      </w:tblGrid>
      <w:tr w:rsidR="0034475C">
        <w:tc>
          <w:tcPr>
            <w:tcW w:w="4798" w:type="dxa"/>
            <w:shd w:val="clear" w:color="auto" w:fill="auto"/>
            <w:vAlign w:val="center"/>
          </w:tcPr>
          <w:p w:rsidR="0034475C" w:rsidRDefault="0034475C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:rsidR="0034475C" w:rsidRDefault="0024605E">
            <w:pPr>
              <w:spacing w:after="240" w:line="300" w:lineRule="exact"/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</w:rPr>
              <w:t>Ақтөбе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облыстық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сотының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төрағасы</w:t>
            </w:r>
            <w:proofErr w:type="spellEnd"/>
            <w:r>
              <w:rPr>
                <w:b/>
              </w:rPr>
              <w:t xml:space="preserve"> М.А. </w:t>
            </w:r>
            <w:proofErr w:type="spellStart"/>
            <w:r>
              <w:rPr>
                <w:b/>
              </w:rPr>
              <w:t>Әкетайға</w:t>
            </w:r>
            <w:proofErr w:type="spellEnd"/>
          </w:p>
        </w:tc>
      </w:tr>
    </w:tbl>
    <w:p w:rsidR="005D1376" w:rsidRDefault="005D1376">
      <w:pPr>
        <w:tabs>
          <w:tab w:val="left" w:pos="1687"/>
        </w:tabs>
        <w:spacing w:before="120" w:after="120"/>
        <w:jc w:val="center"/>
        <w:rPr>
          <w:b/>
        </w:rPr>
      </w:pPr>
    </w:p>
    <w:p w:rsidR="0034475C" w:rsidRDefault="0024605E">
      <w:pPr>
        <w:tabs>
          <w:tab w:val="left" w:pos="1687"/>
        </w:tabs>
        <w:spacing w:before="120" w:after="120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Құрметті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Мұратғали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Абрарұлы</w:t>
      </w:r>
      <w:proofErr w:type="spellEnd"/>
      <w:r>
        <w:rPr>
          <w:b/>
        </w:rPr>
        <w:t>!</w:t>
      </w:r>
    </w:p>
    <w:p w:rsidR="005D1376" w:rsidRDefault="005D1376">
      <w:pPr>
        <w:spacing w:after="240" w:line="300" w:lineRule="exact"/>
        <w:ind w:firstLine="346"/>
      </w:pPr>
    </w:p>
    <w:p w:rsidR="0034475C" w:rsidRDefault="0024605E">
      <w:pPr>
        <w:spacing w:after="240" w:line="300" w:lineRule="exact"/>
        <w:ind w:firstLine="346"/>
        <w:rPr>
          <w:sz w:val="24"/>
        </w:rPr>
      </w:pPr>
      <w:r>
        <w:t>«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 xml:space="preserve"> </w:t>
      </w:r>
      <w:r>
        <w:noBreakHyphen/>
      </w:r>
      <w:r>
        <w:t xml:space="preserve"> </w:t>
      </w:r>
      <w:proofErr w:type="spellStart"/>
      <w:r>
        <w:t>мәңгілік</w:t>
      </w:r>
      <w:proofErr w:type="spellEnd"/>
      <w:r>
        <w:t xml:space="preserve"> ел </w:t>
      </w:r>
      <w:proofErr w:type="spellStart"/>
      <w:r>
        <w:t>болудың</w:t>
      </w:r>
      <w:proofErr w:type="spellEnd"/>
      <w:r>
        <w:t xml:space="preserve"> </w:t>
      </w:r>
      <w:proofErr w:type="spellStart"/>
      <w:r>
        <w:t>кепілі</w:t>
      </w:r>
      <w:proofErr w:type="spellEnd"/>
      <w:r>
        <w:t xml:space="preserve">» </w:t>
      </w:r>
      <w:proofErr w:type="spellStart"/>
      <w:r>
        <w:t>дөңгелек</w:t>
      </w:r>
      <w:proofErr w:type="spellEnd"/>
      <w:r>
        <w:t xml:space="preserve"> </w:t>
      </w:r>
      <w:proofErr w:type="spellStart"/>
      <w:r>
        <w:t>үстел</w:t>
      </w:r>
      <w:proofErr w:type="spellEnd"/>
      <w:r>
        <w:t xml:space="preserve"> </w:t>
      </w:r>
      <w:proofErr w:type="spellStart"/>
      <w:r>
        <w:t>қарарын</w:t>
      </w:r>
      <w:proofErr w:type="spellEnd"/>
      <w:r>
        <w:t xml:space="preserve"> </w:t>
      </w:r>
      <w:proofErr w:type="spellStart"/>
      <w:r>
        <w:t>атқару</w:t>
      </w:r>
      <w:proofErr w:type="spellEnd"/>
      <w:r>
        <w:t xml:space="preserve"> </w:t>
      </w:r>
      <w:proofErr w:type="spellStart"/>
      <w:r>
        <w:t>мақсатымен</w:t>
      </w:r>
      <w:proofErr w:type="spellEnd"/>
      <w:r>
        <w:t xml:space="preserve"> </w:t>
      </w:r>
      <w:proofErr w:type="spellStart"/>
      <w:r>
        <w:t>ұйымдастырылған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сот </w:t>
      </w:r>
      <w:proofErr w:type="spellStart"/>
      <w:r>
        <w:t>тө</w:t>
      </w:r>
      <w:proofErr w:type="gramStart"/>
      <w:r>
        <w:t>рел</w:t>
      </w:r>
      <w:proofErr w:type="gramEnd"/>
      <w:r>
        <w:t>ігі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қолданудың</w:t>
      </w:r>
      <w:proofErr w:type="spellEnd"/>
      <w:r>
        <w:t xml:space="preserve"> </w:t>
      </w:r>
      <w:proofErr w:type="spellStart"/>
      <w:r>
        <w:t>ұйымдастырушылық-құқықтық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жүргізудегі</w:t>
      </w:r>
      <w:proofErr w:type="spellEnd"/>
      <w:r>
        <w:t xml:space="preserve"> </w:t>
      </w:r>
      <w:proofErr w:type="spellStart"/>
      <w:r>
        <w:t>атсалы</w:t>
      </w:r>
      <w:r>
        <w:t>сқаныңыз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алғысымызды</w:t>
      </w:r>
      <w:proofErr w:type="spellEnd"/>
      <w:r>
        <w:t xml:space="preserve"> </w:t>
      </w:r>
      <w:proofErr w:type="spellStart"/>
      <w:r>
        <w:t>білдіреміз</w:t>
      </w:r>
      <w:proofErr w:type="spellEnd"/>
      <w:r>
        <w:t>.</w:t>
      </w:r>
    </w:p>
    <w:p w:rsidR="0034475C" w:rsidRDefault="0034475C">
      <w:pPr>
        <w:spacing w:before="240" w:after="240" w:line="300" w:lineRule="exact"/>
        <w:ind w:firstLine="346"/>
      </w:pPr>
    </w:p>
    <w:p w:rsidR="005D1376" w:rsidRDefault="005D1376">
      <w:pPr>
        <w:spacing w:before="240" w:after="240" w:line="300" w:lineRule="exact"/>
        <w:ind w:firstLine="346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67"/>
        <w:gridCol w:w="1292"/>
        <w:gridCol w:w="4428"/>
      </w:tblGrid>
      <w:tr w:rsidR="0034475C">
        <w:tc>
          <w:tcPr>
            <w:tcW w:w="4167" w:type="dxa"/>
            <w:shd w:val="clear" w:color="auto" w:fill="auto"/>
            <w:vAlign w:val="center"/>
          </w:tcPr>
          <w:p w:rsidR="0034475C" w:rsidRDefault="0024605E">
            <w:pPr>
              <w:spacing w:after="0"/>
              <w:ind w:firstLine="0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Вице-ректор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34475C" w:rsidRDefault="0034475C">
            <w:pPr>
              <w:spacing w:after="0"/>
              <w:ind w:firstLine="0"/>
              <w:jc w:val="right"/>
              <w:rPr>
                <w:b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34475C" w:rsidRDefault="0024605E">
            <w:pPr>
              <w:spacing w:after="0"/>
              <w:ind w:firstLine="0"/>
              <w:jc w:val="righ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Н.Раззак</w:t>
            </w:r>
            <w:proofErr w:type="spellEnd"/>
          </w:p>
        </w:tc>
      </w:tr>
    </w:tbl>
    <w:p w:rsidR="0034475C" w:rsidRDefault="0034475C">
      <w:pPr>
        <w:spacing w:line="259" w:lineRule="auto"/>
        <w:ind w:firstLine="0"/>
      </w:pPr>
    </w:p>
    <w:p w:rsidR="005D1376" w:rsidRDefault="005D1376">
      <w:pPr>
        <w:spacing w:line="259" w:lineRule="auto"/>
        <w:ind w:firstLine="0"/>
      </w:pPr>
    </w:p>
    <w:p w:rsidR="005D1376" w:rsidRDefault="005D1376">
      <w:pPr>
        <w:spacing w:line="259" w:lineRule="auto"/>
        <w:ind w:firstLine="0"/>
      </w:pPr>
    </w:p>
    <w:p w:rsidR="005D1376" w:rsidRDefault="005D1376">
      <w:pPr>
        <w:spacing w:line="259" w:lineRule="auto"/>
        <w:ind w:firstLine="0"/>
      </w:pPr>
    </w:p>
    <w:p w:rsidR="005D1376" w:rsidRDefault="005D1376">
      <w:pPr>
        <w:spacing w:line="259" w:lineRule="auto"/>
        <w:ind w:firstLine="0"/>
      </w:pPr>
    </w:p>
    <w:p w:rsidR="005D1376" w:rsidRDefault="005D1376">
      <w:pPr>
        <w:spacing w:line="259" w:lineRule="auto"/>
        <w:ind w:firstLine="0"/>
      </w:pPr>
    </w:p>
    <w:p w:rsidR="0034475C" w:rsidRPr="005D1376" w:rsidRDefault="002460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firstLine="0"/>
        <w:contextualSpacing/>
        <w:rPr>
          <w:sz w:val="20"/>
          <w:u w:val="single"/>
        </w:rPr>
      </w:pPr>
      <w:proofErr w:type="spellStart"/>
      <w:r w:rsidRPr="005D1376">
        <w:rPr>
          <w:rFonts w:hint="cs"/>
          <w:i/>
          <w:color w:val="000000"/>
          <w:sz w:val="20"/>
          <w:u w:val="single"/>
        </w:rPr>
        <w:t>Орынд</w:t>
      </w:r>
      <w:proofErr w:type="spellEnd"/>
      <w:r w:rsidRPr="005D1376">
        <w:rPr>
          <w:rFonts w:hint="cs"/>
          <w:i/>
          <w:color w:val="000000"/>
          <w:sz w:val="20"/>
          <w:u w:val="single"/>
        </w:rPr>
        <w:t xml:space="preserve">.: </w:t>
      </w:r>
      <w:proofErr w:type="spellStart"/>
      <w:r w:rsidRPr="005D1376">
        <w:rPr>
          <w:rFonts w:hint="cs"/>
          <w:i/>
          <w:color w:val="000000"/>
          <w:sz w:val="20"/>
          <w:u w:val="single"/>
        </w:rPr>
        <w:t>Саймова</w:t>
      </w:r>
      <w:proofErr w:type="spellEnd"/>
      <w:r w:rsidRPr="005D1376">
        <w:rPr>
          <w:rFonts w:hint="cs"/>
          <w:i/>
          <w:color w:val="000000"/>
          <w:sz w:val="20"/>
          <w:u w:val="single"/>
        </w:rPr>
        <w:t xml:space="preserve"> Ш. А.</w:t>
      </w:r>
    </w:p>
    <w:p w:rsidR="0034475C" w:rsidRDefault="002460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firstLine="0"/>
        <w:contextualSpacing/>
        <w:rPr>
          <w:sz w:val="20"/>
        </w:rPr>
      </w:pPr>
      <w:r>
        <w:rPr>
          <w:rFonts w:hint="cs"/>
          <w:color w:val="000000"/>
          <w:sz w:val="20"/>
        </w:rPr>
        <w:t xml:space="preserve">тел.: </w:t>
      </w:r>
      <w:r>
        <w:rPr>
          <w:rFonts w:hint="cs"/>
          <w:i/>
          <w:color w:val="000000"/>
          <w:sz w:val="20"/>
        </w:rPr>
        <w:t>710857, 709-0036@sud.kz</w:t>
      </w:r>
    </w:p>
    <w:sectPr w:rsidR="0034475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5E" w:rsidRDefault="0024605E">
      <w:pPr>
        <w:spacing w:after="0"/>
      </w:pPr>
      <w:r>
        <w:separator/>
      </w:r>
    </w:p>
  </w:endnote>
  <w:endnote w:type="continuationSeparator" w:id="0">
    <w:p w:rsidR="0024605E" w:rsidRDefault="00246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5E" w:rsidRDefault="0024605E">
      <w:pPr>
        <w:spacing w:after="0"/>
      </w:pPr>
      <w:r>
        <w:separator/>
      </w:r>
    </w:p>
  </w:footnote>
  <w:footnote w:type="continuationSeparator" w:id="0">
    <w:p w:rsidR="0024605E" w:rsidRDefault="00246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5C" w:rsidRDefault="0034475C">
    <w:pPr>
      <w:pStyle w:val="10"/>
      <w:tabs>
        <w:tab w:val="clear" w:pos="4677"/>
        <w:tab w:val="clear" w:pos="9355"/>
      </w:tabs>
    </w:pPr>
  </w:p>
  <w:p w:rsidR="0034475C" w:rsidRDefault="0024605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65447AE0">
      <w:start w:val="1"/>
      <w:numFmt w:val="decimal"/>
      <w:lvlText w:val="%1."/>
      <w:lvlJc w:val="left"/>
      <w:pPr>
        <w:ind w:left="720" w:hanging="358"/>
      </w:pPr>
      <w:rPr>
        <w:rFonts w:ascii="Times New Roman" w:eastAsia="Times New Roman" w:hAnsi="Times New Roman" w:cs="Times New Roman" w:hint="default"/>
      </w:rPr>
    </w:lvl>
    <w:lvl w:ilvl="1" w:tplc="59769FC0">
      <w:start w:val="1"/>
      <w:numFmt w:val="lowerLetter"/>
      <w:lvlText w:val="%2."/>
      <w:lvlJc w:val="left"/>
      <w:pPr>
        <w:ind w:left="1440" w:hanging="358"/>
      </w:pPr>
      <w:rPr>
        <w:rFonts w:ascii="Times New Roman" w:eastAsia="Times New Roman" w:hAnsi="Times New Roman" w:cs="Times New Roman" w:hint="default"/>
      </w:rPr>
    </w:lvl>
    <w:lvl w:ilvl="2" w:tplc="357E9FFC">
      <w:start w:val="1"/>
      <w:numFmt w:val="lowerRoman"/>
      <w:lvlText w:val="%3."/>
      <w:lvlJc w:val="right"/>
      <w:pPr>
        <w:ind w:left="2160" w:hanging="178"/>
      </w:pPr>
      <w:rPr>
        <w:rFonts w:ascii="Times New Roman" w:eastAsia="Times New Roman" w:hAnsi="Times New Roman" w:cs="Times New Roman" w:hint="default"/>
      </w:rPr>
    </w:lvl>
    <w:lvl w:ilvl="3" w:tplc="037AE2E8">
      <w:start w:val="1"/>
      <w:numFmt w:val="decimal"/>
      <w:lvlText w:val="%4."/>
      <w:lvlJc w:val="left"/>
      <w:pPr>
        <w:ind w:left="2880" w:hanging="358"/>
      </w:pPr>
      <w:rPr>
        <w:rFonts w:ascii="Times New Roman" w:eastAsia="Times New Roman" w:hAnsi="Times New Roman" w:cs="Times New Roman" w:hint="default"/>
      </w:rPr>
    </w:lvl>
    <w:lvl w:ilvl="4" w:tplc="90C0A394">
      <w:start w:val="1"/>
      <w:numFmt w:val="lowerLetter"/>
      <w:lvlText w:val="%5."/>
      <w:lvlJc w:val="left"/>
      <w:pPr>
        <w:ind w:left="3600" w:hanging="358"/>
      </w:pPr>
      <w:rPr>
        <w:rFonts w:ascii="Times New Roman" w:eastAsia="Times New Roman" w:hAnsi="Times New Roman" w:cs="Times New Roman" w:hint="default"/>
      </w:rPr>
    </w:lvl>
    <w:lvl w:ilvl="5" w:tplc="E66EC35C">
      <w:start w:val="1"/>
      <w:numFmt w:val="lowerRoman"/>
      <w:lvlText w:val="%6."/>
      <w:lvlJc w:val="right"/>
      <w:pPr>
        <w:ind w:left="4320" w:hanging="178"/>
      </w:pPr>
      <w:rPr>
        <w:rFonts w:ascii="Times New Roman" w:eastAsia="Times New Roman" w:hAnsi="Times New Roman" w:cs="Times New Roman" w:hint="default"/>
      </w:rPr>
    </w:lvl>
    <w:lvl w:ilvl="6" w:tplc="4656C274">
      <w:start w:val="1"/>
      <w:numFmt w:val="decimal"/>
      <w:lvlText w:val="%7."/>
      <w:lvlJc w:val="left"/>
      <w:pPr>
        <w:ind w:left="5040" w:hanging="358"/>
      </w:pPr>
      <w:rPr>
        <w:rFonts w:ascii="Times New Roman" w:eastAsia="Times New Roman" w:hAnsi="Times New Roman" w:cs="Times New Roman" w:hint="default"/>
      </w:rPr>
    </w:lvl>
    <w:lvl w:ilvl="7" w:tplc="65B8B1E6">
      <w:start w:val="1"/>
      <w:numFmt w:val="lowerLetter"/>
      <w:lvlText w:val="%8."/>
      <w:lvlJc w:val="left"/>
      <w:pPr>
        <w:ind w:left="5760" w:hanging="358"/>
      </w:pPr>
      <w:rPr>
        <w:rFonts w:ascii="Times New Roman" w:eastAsia="Times New Roman" w:hAnsi="Times New Roman" w:cs="Times New Roman" w:hint="default"/>
      </w:rPr>
    </w:lvl>
    <w:lvl w:ilvl="8" w:tplc="4E988E7A">
      <w:start w:val="1"/>
      <w:numFmt w:val="lowerRoman"/>
      <w:lvlText w:val="%9."/>
      <w:lvlJc w:val="right"/>
      <w:pPr>
        <w:ind w:left="6480" w:hanging="178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5C"/>
    <w:rsid w:val="0024605E"/>
    <w:rsid w:val="0034475C"/>
    <w:rsid w:val="005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ЗАБИХОВА ЛАУРА ЖАСУЛАНОВНА</cp:lastModifiedBy>
  <cp:revision>1</cp:revision>
  <cp:lastPrinted>2017-10-19T03:59:00Z</cp:lastPrinted>
  <dcterms:created xsi:type="dcterms:W3CDTF">2017-10-19T03:59:00Z</dcterms:created>
  <dcterms:modified xsi:type="dcterms:W3CDTF">2017-10-19T04:06:00Z</dcterms:modified>
</cp:coreProperties>
</file>